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75" w:rsidRPr="00A40C75" w:rsidRDefault="00A40C75" w:rsidP="00A40C75">
      <w:pPr>
        <w:spacing w:after="0" w:line="240" w:lineRule="auto"/>
        <w:rPr>
          <w:rFonts w:ascii="Arial" w:hAnsi="Arial" w:cs="Arial"/>
          <w:b/>
        </w:rPr>
      </w:pPr>
      <w:r>
        <w:rPr>
          <w:rFonts w:ascii="Arial" w:hAnsi="Arial" w:cs="Arial"/>
          <w:b/>
        </w:rPr>
        <w:t>FACILITIES, RESOURCES, AND EQUIPMENT</w:t>
      </w:r>
    </w:p>
    <w:p w:rsidR="00A40C75" w:rsidRDefault="00A40C75" w:rsidP="00A40C75">
      <w:pPr>
        <w:spacing w:after="0" w:line="240" w:lineRule="auto"/>
        <w:rPr>
          <w:rFonts w:ascii="Arial" w:hAnsi="Arial" w:cs="Arial"/>
        </w:rPr>
      </w:pPr>
    </w:p>
    <w:p w:rsidR="00A40C75" w:rsidRPr="00A40C75" w:rsidRDefault="00A40C75" w:rsidP="00A40C75">
      <w:pPr>
        <w:spacing w:after="0" w:line="240" w:lineRule="auto"/>
        <w:rPr>
          <w:rFonts w:ascii="Arial" w:hAnsi="Arial" w:cs="Arial"/>
          <w:b/>
        </w:rPr>
      </w:pPr>
      <w:r w:rsidRPr="00A40C75">
        <w:rPr>
          <w:rFonts w:ascii="Arial" w:hAnsi="Arial" w:cs="Arial"/>
          <w:b/>
        </w:rPr>
        <w:t>Environment:</w:t>
      </w:r>
    </w:p>
    <w:p w:rsidR="00A40C75" w:rsidRDefault="00A40C75" w:rsidP="00A40C75">
      <w:pPr>
        <w:spacing w:after="0" w:line="240" w:lineRule="auto"/>
        <w:rPr>
          <w:rFonts w:ascii="Arial" w:hAnsi="Arial" w:cs="Arial"/>
        </w:rPr>
      </w:pPr>
      <w:r w:rsidRPr="00A40C75">
        <w:rPr>
          <w:rFonts w:ascii="Arial" w:hAnsi="Arial" w:cs="Arial"/>
        </w:rPr>
        <w:t>The UCR campus is highly supportive of these research pursuits and has fostered a collaborative scientific environment for independent scientists with such research interests as genomics, RNA biology, cancer biology, physiology, neurodegeneration, receptor biology, developmental disorders, drug design, chronic inflammatory and autoimmune disease, vaccine development, microbiology (parasitology, virology and bacteriology), biophysics and bioengineering. Investigators do not only establish vigorous independent research programs but also have opportunities to develop comprehensive interdisciplinary programs which bring diverse expertise to significant clinical problems. Research programs within the Division of Biomedical Sciences are intended to span the continuum between basic and clinical science, in which discoveries are rapidly advanced from the level of molecular and cellular biology through animal models and ultimately into clinical testing. Division faculty additionally have access to the 58,000</w:t>
      </w:r>
      <w:r>
        <w:rPr>
          <w:rFonts w:ascii="Arial" w:hAnsi="Arial" w:cs="Arial"/>
        </w:rPr>
        <w:t xml:space="preserve"> </w:t>
      </w:r>
      <w:r w:rsidRPr="00A40C75">
        <w:rPr>
          <w:rFonts w:ascii="Arial" w:hAnsi="Arial" w:cs="Arial"/>
        </w:rPr>
        <w:t>ft</w:t>
      </w:r>
      <w:r w:rsidR="004C7E6B">
        <w:rPr>
          <w:rFonts w:ascii="Arial" w:hAnsi="Arial" w:cs="Arial"/>
          <w:vertAlign w:val="superscript"/>
        </w:rPr>
        <w:t>2</w:t>
      </w:r>
      <w:r w:rsidRPr="00A40C75">
        <w:rPr>
          <w:rFonts w:ascii="Arial" w:hAnsi="Arial" w:cs="Arial"/>
        </w:rPr>
        <w:t xml:space="preserve"> School of Medicine Research Building, an innovative and environmentally sustainable facility that places an emphasis on creating working environments that support and foster scientific synergy between faculty researchers, postdoctoral fellows, graduate students and support staff. Located next to Anderson Hall and the Entomology Building, this building is the first research platform for the School of Medicine. On each floor, the building contains 13 faculty offices, four tissue culture rooms, a variety of other shared instrumentation rooms, and </w:t>
      </w:r>
      <w:r>
        <w:rPr>
          <w:rFonts w:ascii="Arial" w:hAnsi="Arial" w:cs="Arial"/>
        </w:rPr>
        <w:t xml:space="preserve">will be outfitted with </w:t>
      </w:r>
      <w:r w:rsidRPr="00A40C75">
        <w:rPr>
          <w:rFonts w:ascii="Arial" w:hAnsi="Arial" w:cs="Arial"/>
        </w:rPr>
        <w:t>a Biosafety Level 3 (BSL-3) laboratory.</w:t>
      </w:r>
    </w:p>
    <w:p w:rsidR="00A40C75" w:rsidRDefault="00A40C75" w:rsidP="00A40C75">
      <w:pPr>
        <w:spacing w:after="0" w:line="240" w:lineRule="auto"/>
        <w:rPr>
          <w:rFonts w:ascii="Arial" w:hAnsi="Arial" w:cs="Arial"/>
        </w:rPr>
      </w:pPr>
    </w:p>
    <w:p w:rsidR="00A40C75" w:rsidRPr="00A40C75" w:rsidRDefault="00A40C75" w:rsidP="00A40C75">
      <w:pPr>
        <w:spacing w:after="0" w:line="240" w:lineRule="auto"/>
        <w:rPr>
          <w:rFonts w:ascii="Arial" w:hAnsi="Arial" w:cs="Arial"/>
          <w:b/>
        </w:rPr>
      </w:pPr>
      <w:r w:rsidRPr="00A40C75">
        <w:rPr>
          <w:rFonts w:ascii="Arial" w:hAnsi="Arial" w:cs="Arial"/>
          <w:b/>
        </w:rPr>
        <w:t>Laboratory:</w:t>
      </w:r>
    </w:p>
    <w:p w:rsidR="00A40C75" w:rsidRPr="00A40C75" w:rsidRDefault="00082353" w:rsidP="00A40C75">
      <w:pPr>
        <w:spacing w:after="0" w:line="240" w:lineRule="auto"/>
        <w:rPr>
          <w:rFonts w:ascii="Arial" w:hAnsi="Arial" w:cs="Arial"/>
        </w:rPr>
      </w:pPr>
      <w:r>
        <w:rPr>
          <w:rFonts w:ascii="Arial" w:hAnsi="Arial" w:cs="Arial"/>
        </w:rPr>
        <w:t>Dr. [</w:t>
      </w:r>
      <w:r w:rsidRPr="00082353">
        <w:rPr>
          <w:rFonts w:ascii="Arial" w:hAnsi="Arial" w:cs="Arial"/>
          <w:highlight w:val="yellow"/>
        </w:rPr>
        <w:t>name’s</w:t>
      </w:r>
      <w:r>
        <w:rPr>
          <w:rFonts w:ascii="Arial" w:hAnsi="Arial" w:cs="Arial"/>
        </w:rPr>
        <w:t>]</w:t>
      </w:r>
      <w:r w:rsidR="00A40C75" w:rsidRPr="00A40C75">
        <w:rPr>
          <w:rFonts w:ascii="Arial" w:hAnsi="Arial" w:cs="Arial"/>
        </w:rPr>
        <w:t xml:space="preserve"> laboratory includes </w:t>
      </w:r>
      <w:r>
        <w:rPr>
          <w:rFonts w:ascii="Arial" w:hAnsi="Arial" w:cs="Arial"/>
        </w:rPr>
        <w:t>[</w:t>
      </w:r>
      <w:r w:rsidRPr="00082353">
        <w:rPr>
          <w:rFonts w:ascii="Arial" w:hAnsi="Arial" w:cs="Arial"/>
          <w:highlight w:val="yellow"/>
        </w:rPr>
        <w:t>number</w:t>
      </w:r>
      <w:r>
        <w:rPr>
          <w:rFonts w:ascii="Arial" w:hAnsi="Arial" w:cs="Arial"/>
        </w:rPr>
        <w:t xml:space="preserve">] </w:t>
      </w:r>
      <w:r w:rsidR="00A40C75" w:rsidRPr="00A40C75">
        <w:rPr>
          <w:rFonts w:ascii="Arial" w:hAnsi="Arial" w:cs="Arial"/>
        </w:rPr>
        <w:t xml:space="preserve">rooms in Webber Hall, </w:t>
      </w:r>
      <w:r>
        <w:rPr>
          <w:rFonts w:ascii="Arial" w:hAnsi="Arial" w:cs="Arial"/>
        </w:rPr>
        <w:t xml:space="preserve">totaling </w:t>
      </w:r>
      <w:r w:rsidR="00A40C75" w:rsidRPr="00A40C75">
        <w:rPr>
          <w:rFonts w:ascii="Arial" w:hAnsi="Arial" w:cs="Arial"/>
        </w:rPr>
        <w:t xml:space="preserve">approximately </w:t>
      </w:r>
      <w:r>
        <w:rPr>
          <w:rFonts w:ascii="Arial" w:hAnsi="Arial" w:cs="Arial"/>
        </w:rPr>
        <w:t>[</w:t>
      </w:r>
      <w:r w:rsidRPr="00082353">
        <w:rPr>
          <w:rFonts w:ascii="Arial" w:hAnsi="Arial" w:cs="Arial"/>
          <w:highlight w:val="yellow"/>
        </w:rPr>
        <w:t>number</w:t>
      </w:r>
      <w:r>
        <w:rPr>
          <w:rFonts w:ascii="Arial" w:hAnsi="Arial" w:cs="Arial"/>
        </w:rPr>
        <w:t>] ft</w:t>
      </w:r>
      <w:r>
        <w:rPr>
          <w:rFonts w:ascii="Arial" w:hAnsi="Arial" w:cs="Arial"/>
          <w:vertAlign w:val="superscript"/>
        </w:rPr>
        <w:t>2</w:t>
      </w:r>
      <w:r>
        <w:rPr>
          <w:rFonts w:ascii="Arial" w:hAnsi="Arial" w:cs="Arial"/>
        </w:rPr>
        <w:t xml:space="preserve"> </w:t>
      </w:r>
      <w:r w:rsidR="00A40C75" w:rsidRPr="00A40C75">
        <w:rPr>
          <w:rFonts w:ascii="Arial" w:hAnsi="Arial" w:cs="Arial"/>
        </w:rPr>
        <w:t xml:space="preserve">of laboratory space plus an office for postdocs. </w:t>
      </w:r>
      <w:r>
        <w:rPr>
          <w:rFonts w:ascii="Arial" w:hAnsi="Arial" w:cs="Arial"/>
        </w:rPr>
        <w:t xml:space="preserve">Additionally, </w:t>
      </w:r>
      <w:r w:rsidRPr="00A40C75">
        <w:rPr>
          <w:rFonts w:ascii="Arial" w:hAnsi="Arial" w:cs="Arial"/>
        </w:rPr>
        <w:t xml:space="preserve">Dr. </w:t>
      </w:r>
      <w:r>
        <w:rPr>
          <w:rFonts w:ascii="Arial" w:hAnsi="Arial" w:cs="Arial"/>
        </w:rPr>
        <w:t>[</w:t>
      </w:r>
      <w:r w:rsidRPr="00082353">
        <w:rPr>
          <w:rFonts w:ascii="Arial" w:hAnsi="Arial" w:cs="Arial"/>
          <w:highlight w:val="yellow"/>
        </w:rPr>
        <w:t>name</w:t>
      </w:r>
      <w:r>
        <w:rPr>
          <w:rFonts w:ascii="Arial" w:hAnsi="Arial" w:cs="Arial"/>
        </w:rPr>
        <w:t>]</w:t>
      </w:r>
      <w:r w:rsidRPr="00A40C75">
        <w:rPr>
          <w:rFonts w:ascii="Arial" w:hAnsi="Arial" w:cs="Arial"/>
        </w:rPr>
        <w:t xml:space="preserve"> has an </w:t>
      </w:r>
      <w:r>
        <w:rPr>
          <w:rFonts w:ascii="Arial" w:hAnsi="Arial" w:cs="Arial"/>
        </w:rPr>
        <w:t>[</w:t>
      </w:r>
      <w:r w:rsidRPr="00082353">
        <w:rPr>
          <w:rFonts w:ascii="Arial" w:hAnsi="Arial" w:cs="Arial"/>
          <w:highlight w:val="yellow"/>
        </w:rPr>
        <w:t>number</w:t>
      </w:r>
      <w:r>
        <w:rPr>
          <w:rFonts w:ascii="Arial" w:hAnsi="Arial" w:cs="Arial"/>
        </w:rPr>
        <w:t>] ft</w:t>
      </w:r>
      <w:r>
        <w:rPr>
          <w:rFonts w:ascii="Arial" w:hAnsi="Arial" w:cs="Arial"/>
          <w:vertAlign w:val="superscript"/>
        </w:rPr>
        <w:t>2</w:t>
      </w:r>
      <w:r>
        <w:rPr>
          <w:rFonts w:ascii="Arial" w:hAnsi="Arial" w:cs="Arial"/>
        </w:rPr>
        <w:t xml:space="preserve"> </w:t>
      </w:r>
      <w:r w:rsidRPr="00A40C75">
        <w:rPr>
          <w:rFonts w:ascii="Arial" w:hAnsi="Arial" w:cs="Arial"/>
        </w:rPr>
        <w:t>office consisting of 200 square feet for his personal use adjacent to the laboratory. A separate office and desks in the labs are also available for other laboratory members.</w:t>
      </w:r>
    </w:p>
    <w:p w:rsidR="00A40C75" w:rsidRDefault="00A40C75" w:rsidP="00A40C75">
      <w:pPr>
        <w:spacing w:after="0" w:line="240" w:lineRule="auto"/>
        <w:rPr>
          <w:rFonts w:ascii="Arial" w:hAnsi="Arial" w:cs="Arial"/>
        </w:rPr>
      </w:pPr>
    </w:p>
    <w:p w:rsidR="00A40C75" w:rsidRPr="00A40C75" w:rsidRDefault="00A40C75" w:rsidP="00A40C75">
      <w:pPr>
        <w:spacing w:after="0" w:line="240" w:lineRule="auto"/>
        <w:rPr>
          <w:rFonts w:ascii="Arial" w:hAnsi="Arial" w:cs="Arial"/>
          <w:b/>
        </w:rPr>
      </w:pPr>
      <w:r w:rsidRPr="00A40C75">
        <w:rPr>
          <w:rFonts w:ascii="Arial" w:hAnsi="Arial" w:cs="Arial"/>
          <w:b/>
        </w:rPr>
        <w:t>Clinical:</w:t>
      </w:r>
    </w:p>
    <w:p w:rsidR="00A40C75" w:rsidRPr="00A40C75" w:rsidRDefault="00A40C75" w:rsidP="00A40C75">
      <w:pPr>
        <w:spacing w:after="0" w:line="240" w:lineRule="auto"/>
        <w:rPr>
          <w:rFonts w:ascii="Arial" w:hAnsi="Arial" w:cs="Arial"/>
        </w:rPr>
      </w:pPr>
      <w:r w:rsidRPr="00A40C75">
        <w:rPr>
          <w:rFonts w:ascii="Arial" w:hAnsi="Arial" w:cs="Arial"/>
        </w:rPr>
        <w:t>Not applicable.</w:t>
      </w:r>
    </w:p>
    <w:p w:rsidR="00A40C75" w:rsidRDefault="00A40C75" w:rsidP="00A40C75">
      <w:pPr>
        <w:spacing w:after="0" w:line="240" w:lineRule="auto"/>
        <w:rPr>
          <w:rFonts w:ascii="Arial" w:hAnsi="Arial" w:cs="Arial"/>
        </w:rPr>
      </w:pPr>
    </w:p>
    <w:p w:rsidR="00A40C75" w:rsidRPr="00A40C75" w:rsidRDefault="00A40C75" w:rsidP="00A40C75">
      <w:pPr>
        <w:spacing w:after="0" w:line="240" w:lineRule="auto"/>
        <w:rPr>
          <w:rFonts w:ascii="Arial" w:hAnsi="Arial" w:cs="Arial"/>
          <w:b/>
        </w:rPr>
      </w:pPr>
      <w:r w:rsidRPr="00A40C75">
        <w:rPr>
          <w:rFonts w:ascii="Arial" w:hAnsi="Arial" w:cs="Arial"/>
          <w:b/>
        </w:rPr>
        <w:t>Animal:</w:t>
      </w:r>
    </w:p>
    <w:p w:rsidR="00A40C75" w:rsidRPr="00A40C75" w:rsidRDefault="00A40C75" w:rsidP="00A40C75">
      <w:pPr>
        <w:spacing w:after="0" w:line="240" w:lineRule="auto"/>
        <w:rPr>
          <w:rFonts w:ascii="Arial" w:hAnsi="Arial" w:cs="Arial"/>
        </w:rPr>
      </w:pPr>
      <w:r w:rsidRPr="00A40C75">
        <w:rPr>
          <w:rFonts w:ascii="Arial" w:hAnsi="Arial" w:cs="Arial"/>
        </w:rPr>
        <w:t xml:space="preserve">Animals are housed in a nearby building under Specific Pathogen-Free conditions in </w:t>
      </w:r>
      <w:proofErr w:type="spellStart"/>
      <w:r w:rsidRPr="00A40C75">
        <w:rPr>
          <w:rFonts w:ascii="Arial" w:hAnsi="Arial" w:cs="Arial"/>
        </w:rPr>
        <w:t>microisolator</w:t>
      </w:r>
      <w:proofErr w:type="spellEnd"/>
      <w:r w:rsidRPr="00A40C75">
        <w:rPr>
          <w:rFonts w:ascii="Arial" w:hAnsi="Arial" w:cs="Arial"/>
        </w:rPr>
        <w:t xml:space="preserve"> units in self-contained racks with HEPA filtered air. An adjacent procedure room has an x-ray irradiator for irradiation of animals. Veterinary care for all lab animals is under the supervision of Dr. Akiko Sato in the Office of Campus Veterinarian on a 24 hour basis, including weekends and holidays, in accordance with the Public Health Service Policy, U.S. Department of Agriculture (USDA) and AAALAC requirements.  The vivarium director provides continuing educational training sessions on procedures and animal care.</w:t>
      </w:r>
    </w:p>
    <w:p w:rsidR="00A40C75" w:rsidRDefault="00A40C75" w:rsidP="00A40C75">
      <w:pPr>
        <w:spacing w:after="0" w:line="240" w:lineRule="auto"/>
        <w:rPr>
          <w:rFonts w:ascii="Arial" w:hAnsi="Arial" w:cs="Arial"/>
        </w:rPr>
      </w:pPr>
    </w:p>
    <w:p w:rsidR="00A40C75" w:rsidRPr="00A40C75" w:rsidRDefault="00A40C75" w:rsidP="00A40C75">
      <w:pPr>
        <w:spacing w:after="0" w:line="240" w:lineRule="auto"/>
        <w:rPr>
          <w:rFonts w:ascii="Arial" w:hAnsi="Arial" w:cs="Arial"/>
          <w:b/>
        </w:rPr>
      </w:pPr>
      <w:r w:rsidRPr="00A40C75">
        <w:rPr>
          <w:rFonts w:ascii="Arial" w:hAnsi="Arial" w:cs="Arial"/>
          <w:b/>
        </w:rPr>
        <w:t>Computer:</w:t>
      </w:r>
    </w:p>
    <w:p w:rsidR="00A40C75" w:rsidRPr="00A40C75" w:rsidRDefault="00DE6FFB" w:rsidP="00A40C75">
      <w:pPr>
        <w:spacing w:after="0" w:line="240" w:lineRule="auto"/>
        <w:rPr>
          <w:rFonts w:ascii="Arial" w:hAnsi="Arial" w:cs="Arial"/>
        </w:rPr>
      </w:pPr>
      <w:r>
        <w:rPr>
          <w:rFonts w:ascii="Arial" w:hAnsi="Arial" w:cs="Arial"/>
        </w:rPr>
        <w:t>[</w:t>
      </w:r>
      <w:r>
        <w:rPr>
          <w:rFonts w:ascii="Arial" w:hAnsi="Arial" w:cs="Arial"/>
          <w:highlight w:val="yellow"/>
        </w:rPr>
        <w:t>N</w:t>
      </w:r>
      <w:r w:rsidRPr="003C4A76">
        <w:rPr>
          <w:rFonts w:ascii="Arial" w:hAnsi="Arial" w:cs="Arial"/>
          <w:highlight w:val="yellow"/>
        </w:rPr>
        <w:t>umber</w:t>
      </w:r>
      <w:r>
        <w:rPr>
          <w:rFonts w:ascii="Arial" w:hAnsi="Arial" w:cs="Arial"/>
        </w:rPr>
        <w:t>] [</w:t>
      </w:r>
      <w:r w:rsidRPr="003C4A76">
        <w:rPr>
          <w:rFonts w:ascii="Arial" w:hAnsi="Arial" w:cs="Arial"/>
          <w:highlight w:val="yellow"/>
        </w:rPr>
        <w:t>brand(s)</w:t>
      </w:r>
      <w:r>
        <w:rPr>
          <w:rFonts w:ascii="Arial" w:hAnsi="Arial" w:cs="Arial"/>
        </w:rPr>
        <w:t>]</w:t>
      </w:r>
      <w:r w:rsidRPr="003C4A76">
        <w:rPr>
          <w:rFonts w:ascii="Arial" w:hAnsi="Arial" w:cs="Arial"/>
        </w:rPr>
        <w:t xml:space="preserve"> </w:t>
      </w:r>
      <w:r>
        <w:rPr>
          <w:rFonts w:ascii="Arial" w:hAnsi="Arial" w:cs="Arial"/>
        </w:rPr>
        <w:t xml:space="preserve">computers </w:t>
      </w:r>
      <w:r w:rsidRPr="003C4A76">
        <w:rPr>
          <w:rFonts w:ascii="Arial" w:hAnsi="Arial" w:cs="Arial"/>
        </w:rPr>
        <w:t>and p</w:t>
      </w:r>
      <w:r>
        <w:rPr>
          <w:rFonts w:ascii="Arial" w:hAnsi="Arial" w:cs="Arial"/>
        </w:rPr>
        <w:t>eripheral equipment</w:t>
      </w:r>
      <w:r w:rsidRPr="003C4A76">
        <w:rPr>
          <w:rFonts w:ascii="Arial" w:hAnsi="Arial" w:cs="Arial"/>
        </w:rPr>
        <w:t xml:space="preserve"> are arranged so that data may be transferred </w:t>
      </w:r>
      <w:r>
        <w:rPr>
          <w:rFonts w:ascii="Arial" w:hAnsi="Arial" w:cs="Arial"/>
        </w:rPr>
        <w:t xml:space="preserve">securely and </w:t>
      </w:r>
      <w:r w:rsidRPr="003C4A76">
        <w:rPr>
          <w:rFonts w:ascii="Arial" w:hAnsi="Arial" w:cs="Arial"/>
        </w:rPr>
        <w:t>rapidly. The network is connected to a local server, which provides access to the internet, library and DNA banks, etc.</w:t>
      </w:r>
      <w:r>
        <w:rPr>
          <w:rFonts w:ascii="Arial" w:hAnsi="Arial" w:cs="Arial"/>
        </w:rPr>
        <w:t xml:space="preserve"> and is supported locally by the School of Medicine as well as by central-campus voice and data systems support teams. </w:t>
      </w:r>
      <w:r w:rsidRPr="003C4A76">
        <w:rPr>
          <w:rFonts w:ascii="Arial" w:hAnsi="Arial" w:cs="Arial"/>
        </w:rPr>
        <w:t>Laser and color printers, plotters, and optical drives for data storage complete the hardware.</w:t>
      </w:r>
      <w:r>
        <w:rPr>
          <w:rFonts w:ascii="Arial" w:hAnsi="Arial" w:cs="Arial"/>
        </w:rPr>
        <w:t xml:space="preserve"> </w:t>
      </w:r>
      <w:r w:rsidRPr="003C4A76">
        <w:rPr>
          <w:rFonts w:ascii="Arial" w:hAnsi="Arial" w:cs="Arial"/>
        </w:rPr>
        <w:t>Graphics software and data and word processing are also available</w:t>
      </w:r>
      <w:r w:rsidRPr="00A40C75">
        <w:rPr>
          <w:rFonts w:ascii="Arial" w:hAnsi="Arial" w:cs="Arial"/>
        </w:rPr>
        <w:t>.</w:t>
      </w:r>
    </w:p>
    <w:p w:rsidR="00A40C75" w:rsidRDefault="00A40C75" w:rsidP="00A40C75">
      <w:pPr>
        <w:spacing w:after="0" w:line="240" w:lineRule="auto"/>
        <w:rPr>
          <w:rFonts w:ascii="Arial" w:hAnsi="Arial" w:cs="Arial"/>
        </w:rPr>
      </w:pPr>
    </w:p>
    <w:p w:rsidR="00A40C75" w:rsidRPr="00A40C75" w:rsidRDefault="00A40C75" w:rsidP="00A40C75">
      <w:pPr>
        <w:spacing w:after="0" w:line="240" w:lineRule="auto"/>
        <w:rPr>
          <w:rFonts w:ascii="Arial" w:hAnsi="Arial" w:cs="Arial"/>
          <w:b/>
        </w:rPr>
      </w:pPr>
      <w:r>
        <w:rPr>
          <w:rFonts w:ascii="Arial" w:hAnsi="Arial" w:cs="Arial"/>
          <w:b/>
        </w:rPr>
        <w:t>Major Equipment:</w:t>
      </w:r>
    </w:p>
    <w:p w:rsidR="00DE6FFB" w:rsidRDefault="00DE6FFB" w:rsidP="00DE6FFB">
      <w:pPr>
        <w:spacing w:after="0" w:line="240" w:lineRule="auto"/>
        <w:rPr>
          <w:rFonts w:ascii="Arial" w:hAnsi="Arial" w:cs="Arial"/>
        </w:rPr>
      </w:pPr>
      <w:r>
        <w:rPr>
          <w:rFonts w:ascii="Arial" w:hAnsi="Arial" w:cs="Arial"/>
        </w:rPr>
        <w:t>E</w:t>
      </w:r>
      <w:r w:rsidRPr="00A40C75">
        <w:rPr>
          <w:rFonts w:ascii="Arial" w:hAnsi="Arial" w:cs="Arial"/>
        </w:rPr>
        <w:t xml:space="preserve">quipment available to the laboratory includes </w:t>
      </w:r>
      <w:r>
        <w:rPr>
          <w:rFonts w:ascii="Arial" w:hAnsi="Arial" w:cs="Arial"/>
        </w:rPr>
        <w:t>[</w:t>
      </w:r>
      <w:r w:rsidRPr="003C4A76">
        <w:rPr>
          <w:rFonts w:ascii="Arial" w:hAnsi="Arial" w:cs="Arial"/>
          <w:highlight w:val="yellow"/>
        </w:rPr>
        <w:t>itemize major equipment</w:t>
      </w:r>
      <w:r>
        <w:rPr>
          <w:rFonts w:ascii="Arial" w:hAnsi="Arial" w:cs="Arial"/>
        </w:rPr>
        <w:t>]</w:t>
      </w:r>
      <w:r w:rsidRPr="00A40C75">
        <w:rPr>
          <w:rFonts w:ascii="Arial" w:hAnsi="Arial" w:cs="Arial"/>
        </w:rPr>
        <w:t xml:space="preserve">. </w:t>
      </w:r>
    </w:p>
    <w:p w:rsidR="00A40C75" w:rsidRDefault="00A40C75" w:rsidP="00A40C75">
      <w:pPr>
        <w:spacing w:after="0" w:line="240" w:lineRule="auto"/>
        <w:rPr>
          <w:rFonts w:ascii="Arial" w:hAnsi="Arial" w:cs="Arial"/>
        </w:rPr>
      </w:pPr>
    </w:p>
    <w:p w:rsidR="00A40C75" w:rsidRDefault="00A40C75" w:rsidP="00A40C75">
      <w:pPr>
        <w:spacing w:after="0" w:line="240" w:lineRule="auto"/>
        <w:rPr>
          <w:rFonts w:ascii="Arial" w:hAnsi="Arial" w:cs="Arial"/>
          <w:b/>
        </w:rPr>
      </w:pPr>
      <w:r>
        <w:rPr>
          <w:rFonts w:ascii="Arial" w:hAnsi="Arial" w:cs="Arial"/>
          <w:b/>
        </w:rPr>
        <w:t>Other:</w:t>
      </w:r>
    </w:p>
    <w:p w:rsidR="00DE6FFB" w:rsidRPr="00FF5BF5" w:rsidRDefault="00DE6FFB" w:rsidP="00DE6FFB">
      <w:pPr>
        <w:spacing w:after="0" w:line="240" w:lineRule="auto"/>
        <w:rPr>
          <w:rFonts w:ascii="Arial" w:hAnsi="Arial" w:cs="Arial"/>
        </w:rPr>
      </w:pPr>
      <w:r>
        <w:rPr>
          <w:rFonts w:ascii="Arial" w:hAnsi="Arial" w:cs="Arial"/>
        </w:rPr>
        <w:t>On-campus s</w:t>
      </w:r>
      <w:r w:rsidRPr="00FF5BF5">
        <w:rPr>
          <w:rFonts w:ascii="Arial" w:hAnsi="Arial" w:cs="Arial"/>
        </w:rPr>
        <w:t>ecretarial</w:t>
      </w:r>
      <w:r>
        <w:rPr>
          <w:rFonts w:ascii="Arial" w:hAnsi="Arial" w:cs="Arial"/>
        </w:rPr>
        <w:t>, laboratory, and other</w:t>
      </w:r>
      <w:r w:rsidRPr="00FF5BF5">
        <w:rPr>
          <w:rFonts w:ascii="Arial" w:hAnsi="Arial" w:cs="Arial"/>
        </w:rPr>
        <w:t xml:space="preserve"> services</w:t>
      </w:r>
      <w:r>
        <w:rPr>
          <w:rFonts w:ascii="Arial" w:hAnsi="Arial" w:cs="Arial"/>
        </w:rPr>
        <w:t xml:space="preserve"> are available to Dr. [</w:t>
      </w:r>
      <w:r w:rsidRPr="0055031B">
        <w:rPr>
          <w:rFonts w:ascii="Arial" w:hAnsi="Arial" w:cs="Arial"/>
          <w:highlight w:val="yellow"/>
        </w:rPr>
        <w:t>name</w:t>
      </w:r>
      <w:r>
        <w:rPr>
          <w:rFonts w:ascii="Arial" w:hAnsi="Arial" w:cs="Arial"/>
        </w:rPr>
        <w:t>].</w:t>
      </w:r>
    </w:p>
    <w:p w:rsidR="00A40C75" w:rsidRDefault="00A40C75" w:rsidP="00DE6FFB">
      <w:pPr>
        <w:spacing w:after="0" w:line="240" w:lineRule="auto"/>
        <w:rPr>
          <w:rFonts w:ascii="Arial" w:hAnsi="Arial" w:cs="Arial"/>
        </w:rPr>
      </w:pPr>
    </w:p>
    <w:p w:rsidR="00DE6FFB" w:rsidRPr="007774CE" w:rsidRDefault="00DE6FFB" w:rsidP="00DE6FFB">
      <w:pPr>
        <w:pStyle w:val="Default"/>
        <w:rPr>
          <w:bCs/>
          <w:color w:val="auto"/>
          <w:sz w:val="22"/>
          <w:szCs w:val="22"/>
          <w:u w:val="single"/>
        </w:rPr>
      </w:pPr>
      <w:r w:rsidRPr="007774CE">
        <w:rPr>
          <w:b/>
          <w:bCs/>
          <w:color w:val="auto"/>
          <w:sz w:val="22"/>
          <w:szCs w:val="22"/>
          <w:u w:val="single"/>
        </w:rPr>
        <w:t>CAMPUS EQUIPMENT AND OTHER RESOURCES</w:t>
      </w:r>
    </w:p>
    <w:p w:rsidR="00DE6FFB" w:rsidRDefault="00DE6FFB" w:rsidP="00DE6FFB">
      <w:pPr>
        <w:pStyle w:val="Default"/>
        <w:rPr>
          <w:bCs/>
          <w:color w:val="auto"/>
          <w:sz w:val="22"/>
          <w:szCs w:val="22"/>
        </w:rPr>
      </w:pPr>
    </w:p>
    <w:p w:rsidR="00DE6FFB" w:rsidRPr="0055031B" w:rsidRDefault="00036313" w:rsidP="00DE6FFB">
      <w:pPr>
        <w:pStyle w:val="Default"/>
        <w:rPr>
          <w:bCs/>
          <w:color w:val="auto"/>
          <w:sz w:val="22"/>
          <w:szCs w:val="22"/>
        </w:rPr>
      </w:pPr>
      <w:hyperlink r:id="rId6" w:history="1">
        <w:r w:rsidR="00DE6FFB" w:rsidRPr="00882340">
          <w:rPr>
            <w:rStyle w:val="Hyperlink"/>
            <w:bCs/>
            <w:sz w:val="22"/>
            <w:szCs w:val="22"/>
          </w:rPr>
          <w:t>Add or select from Campus-Wide Resources</w:t>
        </w:r>
      </w:hyperlink>
    </w:p>
    <w:p w:rsidR="00DE6FFB" w:rsidRPr="00A40C75" w:rsidRDefault="00DE6FFB" w:rsidP="00DE6FFB">
      <w:pPr>
        <w:spacing w:after="0" w:line="240" w:lineRule="auto"/>
        <w:rPr>
          <w:rFonts w:ascii="Arial" w:hAnsi="Arial" w:cs="Arial"/>
        </w:rPr>
      </w:pPr>
    </w:p>
    <w:sectPr w:rsidR="00DE6FFB" w:rsidRPr="00A40C75" w:rsidSect="00A40C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96CE6"/>
    <w:multiLevelType w:val="hybridMultilevel"/>
    <w:tmpl w:val="29ECBC5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3DCE5612"/>
    <w:multiLevelType w:val="hybridMultilevel"/>
    <w:tmpl w:val="38CEA1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443E4AFE"/>
    <w:multiLevelType w:val="hybridMultilevel"/>
    <w:tmpl w:val="4FD87BF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4CBA4650"/>
    <w:multiLevelType w:val="hybridMultilevel"/>
    <w:tmpl w:val="E0ACD9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7119161F"/>
    <w:multiLevelType w:val="hybridMultilevel"/>
    <w:tmpl w:val="B00AEB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75"/>
    <w:rsid w:val="00036313"/>
    <w:rsid w:val="00082353"/>
    <w:rsid w:val="001156A4"/>
    <w:rsid w:val="002E123D"/>
    <w:rsid w:val="003A0068"/>
    <w:rsid w:val="004C7E6B"/>
    <w:rsid w:val="007F385C"/>
    <w:rsid w:val="00826F2A"/>
    <w:rsid w:val="00912879"/>
    <w:rsid w:val="00945B89"/>
    <w:rsid w:val="00A40C75"/>
    <w:rsid w:val="00AC0C3E"/>
    <w:rsid w:val="00AF1C51"/>
    <w:rsid w:val="00BD63FD"/>
    <w:rsid w:val="00DE6FFB"/>
    <w:rsid w:val="00F0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879"/>
    <w:rPr>
      <w:color w:val="0000FF"/>
      <w:u w:val="single"/>
    </w:rPr>
  </w:style>
  <w:style w:type="paragraph" w:customStyle="1" w:styleId="Default">
    <w:name w:val="Default"/>
    <w:rsid w:val="00DE6FFB"/>
    <w:pPr>
      <w:widowControl w:val="0"/>
      <w:autoSpaceDE w:val="0"/>
      <w:autoSpaceDN w:val="0"/>
      <w:adjustRightInd w:val="0"/>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879"/>
    <w:rPr>
      <w:color w:val="0000FF"/>
      <w:u w:val="single"/>
    </w:rPr>
  </w:style>
  <w:style w:type="paragraph" w:customStyle="1" w:styleId="Default">
    <w:name w:val="Default"/>
    <w:rsid w:val="00DE6FFB"/>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7010">
      <w:bodyDiv w:val="1"/>
      <w:marLeft w:val="0"/>
      <w:marRight w:val="0"/>
      <w:marTop w:val="0"/>
      <w:marBottom w:val="0"/>
      <w:divBdr>
        <w:top w:val="none" w:sz="0" w:space="0" w:color="auto"/>
        <w:left w:val="none" w:sz="0" w:space="0" w:color="auto"/>
        <w:bottom w:val="none" w:sz="0" w:space="0" w:color="auto"/>
        <w:right w:val="none" w:sz="0" w:space="0" w:color="auto"/>
      </w:divBdr>
    </w:div>
    <w:div w:id="219023206">
      <w:bodyDiv w:val="1"/>
      <w:marLeft w:val="0"/>
      <w:marRight w:val="0"/>
      <w:marTop w:val="0"/>
      <w:marBottom w:val="0"/>
      <w:divBdr>
        <w:top w:val="none" w:sz="0" w:space="0" w:color="auto"/>
        <w:left w:val="none" w:sz="0" w:space="0" w:color="auto"/>
        <w:bottom w:val="none" w:sz="0" w:space="0" w:color="auto"/>
        <w:right w:val="none" w:sz="0" w:space="0" w:color="auto"/>
      </w:divBdr>
    </w:div>
    <w:div w:id="448428223">
      <w:bodyDiv w:val="1"/>
      <w:marLeft w:val="0"/>
      <w:marRight w:val="0"/>
      <w:marTop w:val="0"/>
      <w:marBottom w:val="0"/>
      <w:divBdr>
        <w:top w:val="none" w:sz="0" w:space="0" w:color="auto"/>
        <w:left w:val="none" w:sz="0" w:space="0" w:color="auto"/>
        <w:bottom w:val="none" w:sz="0" w:space="0" w:color="auto"/>
        <w:right w:val="none" w:sz="0" w:space="0" w:color="auto"/>
      </w:divBdr>
    </w:div>
    <w:div w:id="498470918">
      <w:bodyDiv w:val="1"/>
      <w:marLeft w:val="0"/>
      <w:marRight w:val="0"/>
      <w:marTop w:val="0"/>
      <w:marBottom w:val="0"/>
      <w:divBdr>
        <w:top w:val="none" w:sz="0" w:space="0" w:color="auto"/>
        <w:left w:val="none" w:sz="0" w:space="0" w:color="auto"/>
        <w:bottom w:val="none" w:sz="0" w:space="0" w:color="auto"/>
        <w:right w:val="none" w:sz="0" w:space="0" w:color="auto"/>
      </w:divBdr>
    </w:div>
    <w:div w:id="510099150">
      <w:bodyDiv w:val="1"/>
      <w:marLeft w:val="0"/>
      <w:marRight w:val="0"/>
      <w:marTop w:val="0"/>
      <w:marBottom w:val="0"/>
      <w:divBdr>
        <w:top w:val="none" w:sz="0" w:space="0" w:color="auto"/>
        <w:left w:val="none" w:sz="0" w:space="0" w:color="auto"/>
        <w:bottom w:val="none" w:sz="0" w:space="0" w:color="auto"/>
        <w:right w:val="none" w:sz="0" w:space="0" w:color="auto"/>
      </w:divBdr>
    </w:div>
    <w:div w:id="670525867">
      <w:bodyDiv w:val="1"/>
      <w:marLeft w:val="0"/>
      <w:marRight w:val="0"/>
      <w:marTop w:val="0"/>
      <w:marBottom w:val="0"/>
      <w:divBdr>
        <w:top w:val="none" w:sz="0" w:space="0" w:color="auto"/>
        <w:left w:val="none" w:sz="0" w:space="0" w:color="auto"/>
        <w:bottom w:val="none" w:sz="0" w:space="0" w:color="auto"/>
        <w:right w:val="none" w:sz="0" w:space="0" w:color="auto"/>
      </w:divBdr>
    </w:div>
    <w:div w:id="712386100">
      <w:bodyDiv w:val="1"/>
      <w:marLeft w:val="0"/>
      <w:marRight w:val="0"/>
      <w:marTop w:val="0"/>
      <w:marBottom w:val="0"/>
      <w:divBdr>
        <w:top w:val="none" w:sz="0" w:space="0" w:color="auto"/>
        <w:left w:val="none" w:sz="0" w:space="0" w:color="auto"/>
        <w:bottom w:val="none" w:sz="0" w:space="0" w:color="auto"/>
        <w:right w:val="none" w:sz="0" w:space="0" w:color="auto"/>
      </w:divBdr>
    </w:div>
    <w:div w:id="1133911140">
      <w:bodyDiv w:val="1"/>
      <w:marLeft w:val="0"/>
      <w:marRight w:val="0"/>
      <w:marTop w:val="0"/>
      <w:marBottom w:val="0"/>
      <w:divBdr>
        <w:top w:val="none" w:sz="0" w:space="0" w:color="auto"/>
        <w:left w:val="none" w:sz="0" w:space="0" w:color="auto"/>
        <w:bottom w:val="none" w:sz="0" w:space="0" w:color="auto"/>
        <w:right w:val="none" w:sz="0" w:space="0" w:color="auto"/>
      </w:divBdr>
    </w:div>
    <w:div w:id="1645238509">
      <w:bodyDiv w:val="1"/>
      <w:marLeft w:val="0"/>
      <w:marRight w:val="0"/>
      <w:marTop w:val="0"/>
      <w:marBottom w:val="0"/>
      <w:divBdr>
        <w:top w:val="none" w:sz="0" w:space="0" w:color="auto"/>
        <w:left w:val="none" w:sz="0" w:space="0" w:color="auto"/>
        <w:bottom w:val="none" w:sz="0" w:space="0" w:color="auto"/>
        <w:right w:val="none" w:sz="0" w:space="0" w:color="auto"/>
      </w:divBdr>
    </w:div>
    <w:div w:id="1846481714">
      <w:bodyDiv w:val="1"/>
      <w:marLeft w:val="0"/>
      <w:marRight w:val="0"/>
      <w:marTop w:val="0"/>
      <w:marBottom w:val="0"/>
      <w:divBdr>
        <w:top w:val="none" w:sz="0" w:space="0" w:color="auto"/>
        <w:left w:val="none" w:sz="0" w:space="0" w:color="auto"/>
        <w:bottom w:val="none" w:sz="0" w:space="0" w:color="auto"/>
        <w:right w:val="none" w:sz="0" w:space="0" w:color="auto"/>
      </w:divBdr>
      <w:divsChild>
        <w:div w:id="514854302">
          <w:marLeft w:val="0"/>
          <w:marRight w:val="0"/>
          <w:marTop w:val="0"/>
          <w:marBottom w:val="0"/>
          <w:divBdr>
            <w:top w:val="none" w:sz="0" w:space="0" w:color="auto"/>
            <w:left w:val="none" w:sz="0" w:space="0" w:color="auto"/>
            <w:bottom w:val="none" w:sz="0" w:space="0" w:color="auto"/>
            <w:right w:val="none" w:sz="0" w:space="0" w:color="auto"/>
          </w:divBdr>
          <w:divsChild>
            <w:div w:id="375737704">
              <w:marLeft w:val="0"/>
              <w:marRight w:val="0"/>
              <w:marTop w:val="0"/>
              <w:marBottom w:val="0"/>
              <w:divBdr>
                <w:top w:val="none" w:sz="0" w:space="0" w:color="auto"/>
                <w:left w:val="none" w:sz="0" w:space="0" w:color="auto"/>
                <w:bottom w:val="none" w:sz="0" w:space="0" w:color="auto"/>
                <w:right w:val="none" w:sz="0" w:space="0" w:color="auto"/>
              </w:divBdr>
              <w:divsChild>
                <w:div w:id="7794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ross\AppData\Local\Microsoft\Windows\Temporary%20Internet%20Files\Content.Word\Boilerplate_Campus-wide_Resources_V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Links>
    <vt:vector size="6" baseType="variant">
      <vt:variant>
        <vt:i4>917577</vt:i4>
      </vt:variant>
      <vt:variant>
        <vt:i4>0</vt:i4>
      </vt:variant>
      <vt:variant>
        <vt:i4>0</vt:i4>
      </vt:variant>
      <vt:variant>
        <vt:i4>5</vt:i4>
      </vt:variant>
      <vt:variant>
        <vt:lpwstr>http://www.cgni.ucr.edu/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Vo</dc:creator>
  <cp:lastModifiedBy>Ross French</cp:lastModifiedBy>
  <cp:revision>1</cp:revision>
  <dcterms:created xsi:type="dcterms:W3CDTF">2016-03-14T20:55:00Z</dcterms:created>
  <dcterms:modified xsi:type="dcterms:W3CDTF">2016-03-14T20:55:00Z</dcterms:modified>
</cp:coreProperties>
</file>